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5AFFC8E" w14:textId="77777777" w:rsidR="00F63375" w:rsidRDefault="00F63375" w:rsidP="00F63375">
      <w:pPr>
        <w:spacing w:line="360" w:lineRule="auto"/>
        <w:jc w:val="center"/>
        <w:rPr>
          <w:b/>
          <w:sz w:val="32"/>
          <w:szCs w:val="32"/>
        </w:rPr>
      </w:pPr>
      <w:r>
        <w:rPr>
          <w:b/>
          <w:sz w:val="32"/>
          <w:szCs w:val="32"/>
        </w:rPr>
        <w:t xml:space="preserve">Leixlip Tidy Town Association </w:t>
      </w:r>
    </w:p>
    <w:p w14:paraId="7B78D608" w14:textId="77777777" w:rsidR="00F63375" w:rsidRDefault="00F63375" w:rsidP="00F63375">
      <w:pPr>
        <w:spacing w:line="360" w:lineRule="auto"/>
        <w:jc w:val="center"/>
        <w:rPr>
          <w:b/>
          <w:sz w:val="32"/>
          <w:szCs w:val="32"/>
        </w:rPr>
      </w:pPr>
      <w:r>
        <w:rPr>
          <w:b/>
          <w:sz w:val="32"/>
          <w:szCs w:val="32"/>
        </w:rPr>
        <w:t>Heritage Grant 2019 (Application 5) Final Report</w:t>
      </w:r>
    </w:p>
    <w:p w14:paraId="65B7FA3F" w14:textId="77777777" w:rsidR="00F63375" w:rsidRDefault="00F63375" w:rsidP="00F63375">
      <w:pPr>
        <w:spacing w:line="360" w:lineRule="auto"/>
        <w:rPr>
          <w:b/>
          <w:sz w:val="28"/>
          <w:szCs w:val="28"/>
        </w:rPr>
      </w:pPr>
      <w:r>
        <w:rPr>
          <w:b/>
          <w:sz w:val="28"/>
          <w:szCs w:val="28"/>
        </w:rPr>
        <w:t>Project Title: Extending the Leixlip Heritage Trail to Lower Leixlip Village</w:t>
      </w:r>
    </w:p>
    <w:p w14:paraId="5E084124" w14:textId="77777777" w:rsidR="00F63375" w:rsidRDefault="00F63375" w:rsidP="00F63375">
      <w:r>
        <w:rPr>
          <w:b/>
        </w:rPr>
        <w:t>Project:</w:t>
      </w:r>
      <w:r>
        <w:t xml:space="preserve"> The project proposed to extend the Leixlip Heritage Trail to include heritage features in the lower half of Leixlip’s Main Street and adjacent areas.  These were not included in the original Trail because of limited resources at the time.  </w:t>
      </w:r>
    </w:p>
    <w:p w14:paraId="7DB7DE63" w14:textId="77777777" w:rsidR="00F63375" w:rsidRDefault="00F63375" w:rsidP="00F63375">
      <w:pPr>
        <w:rPr>
          <w:b/>
        </w:rPr>
      </w:pPr>
    </w:p>
    <w:p w14:paraId="11DB73C7" w14:textId="77777777" w:rsidR="00F63375" w:rsidRDefault="00F63375" w:rsidP="00F63375">
      <w:r>
        <w:rPr>
          <w:b/>
        </w:rPr>
        <w:t>Background</w:t>
      </w:r>
      <w:r>
        <w:t xml:space="preserve">: When the original Leixlip Heritage Trail was constructed in 2016-2017 it was confined to the circuit commencing in Arthur Guinness Square, proceeding via Pound Street, Rye River Walk, Distillery Lane, Captain’s Hill road, and returning to Main Street at the Captain’s Hill junction. At the time, resources did not allow for a more expansive </w:t>
      </w:r>
      <w:proofErr w:type="gramStart"/>
      <w:r>
        <w:t>Trail</w:t>
      </w:r>
      <w:proofErr w:type="gramEnd"/>
      <w:r>
        <w:t xml:space="preserve"> but it was acknowledged that this would happen when resources became available.  The first extension happened in 2018, when with the aid of a KCC Heritage Grant, the Trail was extended westwards to include the Wonderful Barn. The second extension was in 2019, when a KCC Heritage Grant helped fund the extension of the Trail to Lower Main Street and </w:t>
      </w:r>
      <w:proofErr w:type="spellStart"/>
      <w:r>
        <w:t>Liffey</w:t>
      </w:r>
      <w:proofErr w:type="spellEnd"/>
      <w:r>
        <w:t xml:space="preserve"> Bridge. Longer term, it is planned to add a new eastern loop to the Trail incorporating the Mill Lane, </w:t>
      </w:r>
      <w:proofErr w:type="spellStart"/>
      <w:r>
        <w:t>Sileachain</w:t>
      </w:r>
      <w:proofErr w:type="spellEnd"/>
      <w:r>
        <w:t xml:space="preserve"> Valley and Lane, Glendale Meadows and upper Captain’s Hill road. </w:t>
      </w:r>
    </w:p>
    <w:p w14:paraId="2AF55DDB" w14:textId="77777777" w:rsidR="00F63375" w:rsidRDefault="00F63375" w:rsidP="00F63375"/>
    <w:p w14:paraId="221E55C1" w14:textId="77777777" w:rsidR="00F63375" w:rsidRDefault="00F63375" w:rsidP="00F63375">
      <w:pPr>
        <w:spacing w:line="360" w:lineRule="auto"/>
        <w:rPr>
          <w:b/>
          <w:sz w:val="28"/>
          <w:szCs w:val="28"/>
        </w:rPr>
      </w:pPr>
      <w:r>
        <w:rPr>
          <w:b/>
          <w:sz w:val="28"/>
          <w:szCs w:val="28"/>
        </w:rPr>
        <w:t>Objectives and tasks:</w:t>
      </w:r>
    </w:p>
    <w:p w14:paraId="00CC93A0" w14:textId="77777777" w:rsidR="00F63375" w:rsidRDefault="00F63375" w:rsidP="00F63375">
      <w:pPr>
        <w:pStyle w:val="ListParagraph"/>
        <w:numPr>
          <w:ilvl w:val="0"/>
          <w:numId w:val="1"/>
        </w:numPr>
        <w:ind w:left="567" w:hanging="567"/>
      </w:pPr>
      <w:r>
        <w:t xml:space="preserve">To identify the main heritage features in the lower part of Leixlip Village east of Captain’s Hill; </w:t>
      </w:r>
    </w:p>
    <w:p w14:paraId="434811AE" w14:textId="77777777" w:rsidR="00F63375" w:rsidRDefault="00F63375" w:rsidP="00F63375">
      <w:pPr>
        <w:pStyle w:val="ListParagraph"/>
        <w:numPr>
          <w:ilvl w:val="0"/>
          <w:numId w:val="1"/>
        </w:numPr>
        <w:ind w:left="567" w:hanging="567"/>
      </w:pPr>
      <w:r>
        <w:t>To write a brief historical account of each of these features to be included in a lectern panel identical to those of the original Heritage Trail;</w:t>
      </w:r>
    </w:p>
    <w:p w14:paraId="3EDB0EAA" w14:textId="77777777" w:rsidR="00F63375" w:rsidRDefault="00F63375" w:rsidP="00F63375">
      <w:pPr>
        <w:pStyle w:val="ListParagraph"/>
        <w:numPr>
          <w:ilvl w:val="0"/>
          <w:numId w:val="1"/>
        </w:numPr>
        <w:ind w:left="567" w:hanging="567"/>
      </w:pPr>
      <w:r>
        <w:t>To translate these accounts into Irish;</w:t>
      </w:r>
    </w:p>
    <w:p w14:paraId="74CE5583" w14:textId="77777777" w:rsidR="00F63375" w:rsidRDefault="00F63375" w:rsidP="00F63375">
      <w:pPr>
        <w:ind w:left="567" w:hanging="567"/>
      </w:pPr>
      <w:r>
        <w:t>iv)</w:t>
      </w:r>
      <w:r>
        <w:tab/>
        <w:t xml:space="preserve">To photograph the various features and caption the photographs;  </w:t>
      </w:r>
    </w:p>
    <w:p w14:paraId="2AB386EA" w14:textId="77777777" w:rsidR="00F63375" w:rsidRDefault="00F63375" w:rsidP="00F63375">
      <w:pPr>
        <w:pStyle w:val="ListParagraph"/>
        <w:numPr>
          <w:ilvl w:val="0"/>
          <w:numId w:val="1"/>
        </w:numPr>
        <w:ind w:left="567" w:hanging="567"/>
      </w:pPr>
      <w:r>
        <w:t>To edit, arrange and assemble all the information for the panel;</w:t>
      </w:r>
    </w:p>
    <w:p w14:paraId="444B9074" w14:textId="77777777" w:rsidR="00F63375" w:rsidRDefault="00F63375" w:rsidP="00F63375">
      <w:pPr>
        <w:pStyle w:val="ListParagraph"/>
        <w:numPr>
          <w:ilvl w:val="0"/>
          <w:numId w:val="1"/>
        </w:numPr>
        <w:ind w:left="567" w:hanging="567"/>
      </w:pPr>
      <w:r>
        <w:t>To complete the artwork and prepare the panel for printing;</w:t>
      </w:r>
    </w:p>
    <w:p w14:paraId="21F19CFE" w14:textId="77777777" w:rsidR="00F63375" w:rsidRDefault="00F63375" w:rsidP="00F63375">
      <w:pPr>
        <w:pStyle w:val="ListParagraph"/>
        <w:numPr>
          <w:ilvl w:val="0"/>
          <w:numId w:val="1"/>
        </w:numPr>
        <w:ind w:left="567" w:hanging="567"/>
      </w:pPr>
      <w:r>
        <w:t>To print the panel and fabricate the lectern infrastructure;</w:t>
      </w:r>
    </w:p>
    <w:p w14:paraId="4D20707F" w14:textId="77777777" w:rsidR="00F63375" w:rsidRDefault="00F63375" w:rsidP="00F63375">
      <w:pPr>
        <w:ind w:left="567" w:hanging="567"/>
      </w:pPr>
      <w:r>
        <w:t>vii)</w:t>
      </w:r>
      <w:r>
        <w:tab/>
        <w:t xml:space="preserve">To erect the panel under the direction of the local engineer at a visible but unobtrusive location near the junction of lower Main Street and Mill Lane.    </w:t>
      </w:r>
    </w:p>
    <w:p w14:paraId="7088A920" w14:textId="77777777" w:rsidR="00F63375" w:rsidRDefault="00F63375" w:rsidP="00F63375">
      <w:pPr>
        <w:rPr>
          <w:b/>
          <w:sz w:val="28"/>
          <w:szCs w:val="28"/>
        </w:rPr>
      </w:pPr>
    </w:p>
    <w:p w14:paraId="45CD2D88" w14:textId="77777777" w:rsidR="00F63375" w:rsidRDefault="00F63375" w:rsidP="00F63375">
      <w:pPr>
        <w:rPr>
          <w:b/>
          <w:sz w:val="28"/>
          <w:szCs w:val="28"/>
        </w:rPr>
      </w:pPr>
      <w:r>
        <w:rPr>
          <w:b/>
          <w:sz w:val="28"/>
          <w:szCs w:val="28"/>
        </w:rPr>
        <w:t>Work Programme</w:t>
      </w:r>
    </w:p>
    <w:p w14:paraId="6B588C73" w14:textId="77777777" w:rsidR="00F63375" w:rsidRDefault="00F63375" w:rsidP="00F63375">
      <w:r>
        <w:rPr>
          <w:b/>
        </w:rPr>
        <w:t>Formation of Project Team:</w:t>
      </w:r>
      <w:r>
        <w:t xml:space="preserve"> Notification of the award of the Heritage Grant from KCC was received on 10 May 2019. At the monthly meeting of Leixlip Tidy Town Association (LTTA) on 4 June 2019 a project team consisting of Carmel Lennon, Tony O’Sullivan and Gerry Keane was formed. The latter was designated to lead and manage the project. </w:t>
      </w:r>
    </w:p>
    <w:p w14:paraId="3F111402" w14:textId="77777777" w:rsidR="00F63375" w:rsidRDefault="00F63375" w:rsidP="00F63375">
      <w:pPr>
        <w:spacing w:line="360" w:lineRule="auto"/>
        <w:rPr>
          <w:b/>
        </w:rPr>
      </w:pPr>
    </w:p>
    <w:p w14:paraId="0D3970DD" w14:textId="77777777" w:rsidR="00F63375" w:rsidRDefault="00F63375" w:rsidP="00F63375">
      <w:r>
        <w:rPr>
          <w:b/>
        </w:rPr>
        <w:t>Engagement of Historian:</w:t>
      </w:r>
      <w:r>
        <w:t xml:space="preserve"> Local historian, John Colgan was contacted and invited to produce the text for the heritage panel. He said he needed to know the location of the panel before he could prepare a fitting text. </w:t>
      </w:r>
    </w:p>
    <w:p w14:paraId="6FAB837B" w14:textId="77777777" w:rsidR="00F63375" w:rsidRDefault="00F63375" w:rsidP="00F63375">
      <w:pPr>
        <w:rPr>
          <w:b/>
        </w:rPr>
      </w:pPr>
    </w:p>
    <w:p w14:paraId="21E0048A" w14:textId="77777777" w:rsidR="00F63375" w:rsidRDefault="00F63375" w:rsidP="00F63375">
      <w:r>
        <w:rPr>
          <w:b/>
        </w:rPr>
        <w:t>Meeting with Local Engineer:</w:t>
      </w:r>
      <w:r>
        <w:t xml:space="preserve"> To agree the location of the panel a meeting was arranged with Cyril Buggy, KCC local engineer, for the morning of 7 June 2019. After some discussion on the project and having examined </w:t>
      </w:r>
      <w:proofErr w:type="gramStart"/>
      <w:r>
        <w:t>a number of</w:t>
      </w:r>
      <w:proofErr w:type="gramEnd"/>
      <w:r>
        <w:t xml:space="preserve"> potential sites it was agreed the panel would be sited at the junction of Main Street and Mill Lane. Mr. Buggy was positively disposed to the project and offered to assist in whatever way he could.</w:t>
      </w:r>
    </w:p>
    <w:p w14:paraId="2A1AE98B" w14:textId="77777777" w:rsidR="00F63375" w:rsidRDefault="00F63375" w:rsidP="00F63375"/>
    <w:p w14:paraId="657E30F1" w14:textId="77777777" w:rsidR="00F63375" w:rsidRDefault="00F63375" w:rsidP="00F63375">
      <w:r>
        <w:rPr>
          <w:b/>
        </w:rPr>
        <w:t>History panel:</w:t>
      </w:r>
      <w:r>
        <w:t xml:space="preserve"> Having agreed the location of the panel, John Colgan was then invited to compile a brief description of the heritage features within the target area. This was edited and after </w:t>
      </w:r>
      <w:proofErr w:type="gramStart"/>
      <w:r>
        <w:t>a number of</w:t>
      </w:r>
      <w:proofErr w:type="gramEnd"/>
      <w:r>
        <w:t xml:space="preserve"> iterations was forwarded to the Drawing Board graphic design company for layout and artwork.  A draft of the panel was produced and circulated to the Committee for amendments and comments.  These were incorporated and a second version was produced and circulated to the Committee.  This version was largely </w:t>
      </w:r>
      <w:proofErr w:type="gramStart"/>
      <w:r>
        <w:t>acceptable</w:t>
      </w:r>
      <w:proofErr w:type="gramEnd"/>
      <w:r>
        <w:t xml:space="preserve"> and the minor tweaks required were left to the discretion of the project manager and the Drawing Board graphic design artist. When there was final agreement on the text it was forwarded to Go </w:t>
      </w:r>
      <w:proofErr w:type="spellStart"/>
      <w:r>
        <w:t>Gaeilge</w:t>
      </w:r>
      <w:proofErr w:type="spellEnd"/>
      <w:r>
        <w:t xml:space="preserve"> – a professional translator – for translation into Irish. </w:t>
      </w:r>
    </w:p>
    <w:p w14:paraId="35287747" w14:textId="77777777" w:rsidR="00F63375" w:rsidRDefault="00F63375" w:rsidP="00F63375">
      <w:r>
        <w:t xml:space="preserve"> </w:t>
      </w:r>
    </w:p>
    <w:p w14:paraId="6C749D95" w14:textId="77777777" w:rsidR="00F63375" w:rsidRDefault="00F63375" w:rsidP="00F63375">
      <w:r>
        <w:rPr>
          <w:b/>
        </w:rPr>
        <w:t>Graphics:</w:t>
      </w:r>
      <w:r>
        <w:t xml:space="preserve"> Declan Kenny of the Drawing Board sought out complementary photographs and graphics for the text.  Some of these were provided by John Colgan. When the panel was completed and approved by LTTA </w:t>
      </w:r>
      <w:r>
        <w:rPr>
          <w:b/>
        </w:rPr>
        <w:t>(Figure 1</w:t>
      </w:r>
      <w:r>
        <w:t xml:space="preserve">) it was forwarded to </w:t>
      </w:r>
      <w:proofErr w:type="spellStart"/>
      <w:r>
        <w:t>Signiatec</w:t>
      </w:r>
      <w:proofErr w:type="spellEnd"/>
      <w:r>
        <w:t xml:space="preserve">, </w:t>
      </w:r>
      <w:proofErr w:type="spellStart"/>
      <w:r>
        <w:t>Ballyhale</w:t>
      </w:r>
      <w:proofErr w:type="spellEnd"/>
      <w:r>
        <w:t>, Co. Kilkenny for printing.</w:t>
      </w:r>
    </w:p>
    <w:p w14:paraId="50CE3F36" w14:textId="77777777" w:rsidR="00F63375" w:rsidRDefault="00F63375" w:rsidP="00F63375">
      <w:pPr>
        <w:rPr>
          <w:b/>
        </w:rPr>
      </w:pPr>
    </w:p>
    <w:p w14:paraId="135BCB9E" w14:textId="77777777" w:rsidR="00F63375" w:rsidRDefault="00F63375" w:rsidP="00F63375">
      <w:r>
        <w:rPr>
          <w:b/>
        </w:rPr>
        <w:t>Production of the Panel and Associated Infrastructure:</w:t>
      </w:r>
      <w:r>
        <w:t xml:space="preserve"> The supporting infrastructure, casing and carbonate were also fabricated by </w:t>
      </w:r>
      <w:proofErr w:type="spellStart"/>
      <w:r>
        <w:t>Signiatec</w:t>
      </w:r>
      <w:proofErr w:type="spellEnd"/>
      <w:r>
        <w:t xml:space="preserve">, </w:t>
      </w:r>
      <w:proofErr w:type="spellStart"/>
      <w:r>
        <w:t>Ballyhale</w:t>
      </w:r>
      <w:proofErr w:type="spellEnd"/>
      <w:r>
        <w:t xml:space="preserve">, Co. Kilkenny. When complete they were delivered to LTTA for erection by Mr. Buggy’s staff.   </w:t>
      </w:r>
    </w:p>
    <w:p w14:paraId="439F2D70" w14:textId="77777777" w:rsidR="00F63375" w:rsidRDefault="00F63375" w:rsidP="00F63375">
      <w:pPr>
        <w:rPr>
          <w:b/>
        </w:rPr>
      </w:pPr>
    </w:p>
    <w:p w14:paraId="4C9EEEA3" w14:textId="77777777" w:rsidR="00F63375" w:rsidRDefault="00F63375" w:rsidP="00F63375">
      <w:r>
        <w:rPr>
          <w:b/>
        </w:rPr>
        <w:t xml:space="preserve">Heritage Week event: </w:t>
      </w:r>
      <w:r>
        <w:t>Our Heritage Week event</w:t>
      </w:r>
      <w:r>
        <w:rPr>
          <w:b/>
        </w:rPr>
        <w:t xml:space="preserve"> </w:t>
      </w:r>
      <w:r>
        <w:t xml:space="preserve">took place on Tuesday evening, 20 August 2019 in Leixlip Parish Centre.  It was an illustrated lecture by John Colgan on diverse aspects of Leixlip’s heritage.  It was well publicised in advance and attracted over 100 people. Afterwards, there were refreshments for all the attendees in Leixlip Parish Centre. </w:t>
      </w:r>
    </w:p>
    <w:p w14:paraId="0835D1F6" w14:textId="77777777" w:rsidR="00F63375" w:rsidRDefault="00F63375" w:rsidP="00F63375">
      <w:pPr>
        <w:rPr>
          <w:b/>
          <w:bCs/>
        </w:rPr>
      </w:pPr>
    </w:p>
    <w:p w14:paraId="13C48FAE" w14:textId="77777777" w:rsidR="00F63375" w:rsidRDefault="00F63375" w:rsidP="00F63375">
      <w:pPr>
        <w:rPr>
          <w:b/>
          <w:bCs/>
        </w:rPr>
      </w:pPr>
      <w:r>
        <w:rPr>
          <w:b/>
          <w:bCs/>
        </w:rPr>
        <w:t>Expenditure</w:t>
      </w:r>
    </w:p>
    <w:p w14:paraId="76C8BA5C" w14:textId="77777777" w:rsidR="00F63375" w:rsidRDefault="00F63375" w:rsidP="00F63375">
      <w:pPr>
        <w:rPr>
          <w:bCs/>
        </w:rPr>
      </w:pPr>
      <w:r>
        <w:rPr>
          <w:bCs/>
        </w:rPr>
        <w:t>The costs of the project were:                                                                                                  €</w:t>
      </w:r>
    </w:p>
    <w:p w14:paraId="0DA24573" w14:textId="77777777" w:rsidR="00F63375" w:rsidRDefault="00F63375" w:rsidP="00F63375">
      <w:pPr>
        <w:rPr>
          <w:bCs/>
        </w:rPr>
      </w:pPr>
    </w:p>
    <w:p w14:paraId="254F0127" w14:textId="77777777" w:rsidR="00F63375" w:rsidRDefault="00F63375" w:rsidP="00F63375">
      <w:pPr>
        <w:rPr>
          <w:bCs/>
        </w:rPr>
      </w:pPr>
      <w:r>
        <w:rPr>
          <w:bCs/>
        </w:rPr>
        <w:t>Design and layout a new information panel for promotion of the Mill Lane and</w:t>
      </w:r>
    </w:p>
    <w:p w14:paraId="62EC0DBB" w14:textId="77777777" w:rsidR="00F63375" w:rsidRDefault="00F63375" w:rsidP="00F63375">
      <w:pPr>
        <w:rPr>
          <w:bCs/>
        </w:rPr>
      </w:pPr>
      <w:r>
        <w:rPr>
          <w:bCs/>
        </w:rPr>
        <w:t>Heritage Walk.  Project includes reworking text, and inclusion of new images.</w:t>
      </w:r>
    </w:p>
    <w:p w14:paraId="14D7B39A" w14:textId="77777777" w:rsidR="00F63375" w:rsidRDefault="00F63375" w:rsidP="00F63375">
      <w:pPr>
        <w:rPr>
          <w:bCs/>
        </w:rPr>
      </w:pPr>
      <w:r>
        <w:rPr>
          <w:bCs/>
        </w:rPr>
        <w:t>Project proofed with client and sent to print. Design signage for same.  (Figure 2)        500.00</w:t>
      </w:r>
    </w:p>
    <w:p w14:paraId="3211C74E" w14:textId="77777777" w:rsidR="00F63375" w:rsidRDefault="00F63375" w:rsidP="00F63375">
      <w:pPr>
        <w:tabs>
          <w:tab w:val="left" w:pos="8213"/>
        </w:tabs>
      </w:pPr>
    </w:p>
    <w:p w14:paraId="6F17C331" w14:textId="77777777" w:rsidR="00F63375" w:rsidRDefault="00F63375" w:rsidP="00F63375">
      <w:pPr>
        <w:tabs>
          <w:tab w:val="left" w:pos="8213"/>
        </w:tabs>
      </w:pPr>
      <w:proofErr w:type="spellStart"/>
      <w:r>
        <w:t>Maidir</w:t>
      </w:r>
      <w:proofErr w:type="spellEnd"/>
      <w:r>
        <w:t xml:space="preserve"> le:  </w:t>
      </w:r>
      <w:proofErr w:type="spellStart"/>
      <w:r>
        <w:t>Painéal</w:t>
      </w:r>
      <w:proofErr w:type="spellEnd"/>
      <w:r>
        <w:t xml:space="preserve"> do </w:t>
      </w:r>
      <w:proofErr w:type="spellStart"/>
      <w:r>
        <w:t>Rian</w:t>
      </w:r>
      <w:proofErr w:type="spellEnd"/>
      <w:r>
        <w:t xml:space="preserve"> </w:t>
      </w:r>
      <w:proofErr w:type="spellStart"/>
      <w:r>
        <w:t>Oidhreachta</w:t>
      </w:r>
      <w:proofErr w:type="spellEnd"/>
      <w:r>
        <w:t xml:space="preserve"> </w:t>
      </w:r>
      <w:proofErr w:type="spellStart"/>
      <w:r>
        <w:t>Léim</w:t>
      </w:r>
      <w:proofErr w:type="spellEnd"/>
      <w:r>
        <w:t xml:space="preserve"> an </w:t>
      </w:r>
      <w:proofErr w:type="spellStart"/>
      <w:r>
        <w:t>Bhradáin</w:t>
      </w:r>
      <w:proofErr w:type="spellEnd"/>
      <w:r>
        <w:t>. (Figure 3)                             98.40</w:t>
      </w:r>
    </w:p>
    <w:p w14:paraId="7DA8100E" w14:textId="77777777" w:rsidR="00F63375" w:rsidRDefault="00F63375" w:rsidP="00F63375"/>
    <w:p w14:paraId="337CE099" w14:textId="77777777" w:rsidR="00F63375" w:rsidRDefault="00F63375" w:rsidP="00F63375">
      <w:r>
        <w:t xml:space="preserve">Deposit for fabrication of lectern and printing by </w:t>
      </w:r>
      <w:proofErr w:type="spellStart"/>
      <w:r>
        <w:t>Signiatec</w:t>
      </w:r>
      <w:proofErr w:type="spellEnd"/>
      <w:r>
        <w:t xml:space="preserve">. (Figure 4)                           600.00 </w:t>
      </w:r>
    </w:p>
    <w:p w14:paraId="58C11CA1" w14:textId="77777777" w:rsidR="00F63375" w:rsidRDefault="00F63375" w:rsidP="00F63375"/>
    <w:p w14:paraId="03743E88" w14:textId="77777777" w:rsidR="00F63375" w:rsidRDefault="00F63375" w:rsidP="00F63375">
      <w:r>
        <w:t xml:space="preserve">Balance for fabrication, printing and delivery of lectern by </w:t>
      </w:r>
      <w:proofErr w:type="spellStart"/>
      <w:r>
        <w:t>Signiatec</w:t>
      </w:r>
      <w:proofErr w:type="spellEnd"/>
      <w:r>
        <w:t>. (Figure 5)           507.00</w:t>
      </w:r>
    </w:p>
    <w:p w14:paraId="1D8FAC6B" w14:textId="77777777" w:rsidR="00F63375" w:rsidRDefault="00F63375" w:rsidP="00F63375">
      <w:pPr>
        <w:rPr>
          <w:b/>
        </w:rPr>
      </w:pPr>
    </w:p>
    <w:p w14:paraId="2BD64383" w14:textId="77777777" w:rsidR="00F63375" w:rsidRDefault="00F63375" w:rsidP="00F63375">
      <w:pPr>
        <w:rPr>
          <w:b/>
        </w:rPr>
      </w:pPr>
      <w:r>
        <w:rPr>
          <w:b/>
        </w:rPr>
        <w:t>Total costs                                                                                                                     1,705.40</w:t>
      </w:r>
    </w:p>
    <w:p w14:paraId="55E8CCBC" w14:textId="2B85E940" w:rsidR="00F63375" w:rsidRDefault="00F63375" w:rsidP="00F63375">
      <w:pPr>
        <w:keepNext/>
        <w:jc w:val="center"/>
        <w:rPr>
          <w:b/>
        </w:rPr>
      </w:pPr>
      <w:r>
        <w:rPr>
          <w:b/>
          <w:bCs/>
          <w:noProof/>
        </w:rPr>
        <w:lastRenderedPageBreak/>
        <w:drawing>
          <wp:inline distT="0" distB="0" distL="0" distR="0" wp14:anchorId="5696E3DA" wp14:editId="56D7AFF3">
            <wp:extent cx="5731510" cy="3823970"/>
            <wp:effectExtent l="0" t="0" r="254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3823970"/>
                    </a:xfrm>
                    <a:prstGeom prst="rect">
                      <a:avLst/>
                    </a:prstGeom>
                    <a:noFill/>
                    <a:ln>
                      <a:noFill/>
                    </a:ln>
                  </pic:spPr>
                </pic:pic>
              </a:graphicData>
            </a:graphic>
          </wp:inline>
        </w:drawing>
      </w:r>
      <w:r>
        <w:rPr>
          <w:b/>
        </w:rPr>
        <w:t xml:space="preserve">Figure </w:t>
      </w:r>
      <w:r>
        <w:rPr>
          <w:b/>
        </w:rPr>
        <w:fldChar w:fldCharType="begin"/>
      </w:r>
      <w:r>
        <w:rPr>
          <w:b/>
        </w:rPr>
        <w:instrText xml:space="preserve"> SEQ Figure \* ARABIC </w:instrText>
      </w:r>
      <w:r>
        <w:rPr>
          <w:b/>
        </w:rPr>
        <w:fldChar w:fldCharType="separate"/>
      </w:r>
      <w:r>
        <w:rPr>
          <w:b/>
          <w:noProof/>
        </w:rPr>
        <w:t>1</w:t>
      </w:r>
      <w:r>
        <w:rPr>
          <w:b/>
        </w:rPr>
        <w:fldChar w:fldCharType="end"/>
      </w:r>
      <w:r>
        <w:rPr>
          <w:b/>
        </w:rPr>
        <w:t>. Completed Heritage Panel</w:t>
      </w:r>
    </w:p>
    <w:p w14:paraId="00B6C86A" w14:textId="6BA440CE" w:rsidR="00F63375" w:rsidRDefault="00F63375" w:rsidP="00F63375">
      <w:pPr>
        <w:tabs>
          <w:tab w:val="left" w:pos="2655"/>
        </w:tabs>
      </w:pPr>
    </w:p>
    <w:p w14:paraId="5DCC421D" w14:textId="17570976" w:rsidR="0076755E" w:rsidRDefault="00F63375" w:rsidP="00F63375">
      <w:bookmarkStart w:id="0" w:name="_GoBack"/>
      <w:bookmarkEnd w:id="0"/>
    </w:p>
    <w:sectPr w:rsidR="0076755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CE4C40"/>
    <w:multiLevelType w:val="hybridMultilevel"/>
    <w:tmpl w:val="E7822860"/>
    <w:lvl w:ilvl="0" w:tplc="09821DF6">
      <w:start w:val="1"/>
      <w:numFmt w:val="lowerRoman"/>
      <w:lvlText w:val="%1)"/>
      <w:lvlJc w:val="left"/>
      <w:pPr>
        <w:ind w:left="1080" w:hanging="720"/>
      </w:p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start w:val="1"/>
      <w:numFmt w:val="decimal"/>
      <w:lvlText w:val="%4."/>
      <w:lvlJc w:val="left"/>
      <w:pPr>
        <w:ind w:left="2880" w:hanging="360"/>
      </w:pPr>
    </w:lvl>
    <w:lvl w:ilvl="4" w:tplc="18090019">
      <w:start w:val="1"/>
      <w:numFmt w:val="lowerLetter"/>
      <w:lvlText w:val="%5."/>
      <w:lvlJc w:val="left"/>
      <w:pPr>
        <w:ind w:left="3600" w:hanging="360"/>
      </w:pPr>
    </w:lvl>
    <w:lvl w:ilvl="5" w:tplc="1809001B">
      <w:start w:val="1"/>
      <w:numFmt w:val="lowerRoman"/>
      <w:lvlText w:val="%6."/>
      <w:lvlJc w:val="right"/>
      <w:pPr>
        <w:ind w:left="4320" w:hanging="180"/>
      </w:pPr>
    </w:lvl>
    <w:lvl w:ilvl="6" w:tplc="1809000F">
      <w:start w:val="1"/>
      <w:numFmt w:val="decimal"/>
      <w:lvlText w:val="%7."/>
      <w:lvlJc w:val="left"/>
      <w:pPr>
        <w:ind w:left="5040" w:hanging="360"/>
      </w:pPr>
    </w:lvl>
    <w:lvl w:ilvl="7" w:tplc="18090019">
      <w:start w:val="1"/>
      <w:numFmt w:val="lowerLetter"/>
      <w:lvlText w:val="%8."/>
      <w:lvlJc w:val="left"/>
      <w:pPr>
        <w:ind w:left="5760" w:hanging="360"/>
      </w:pPr>
    </w:lvl>
    <w:lvl w:ilvl="8" w:tplc="1809001B">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3375"/>
    <w:rsid w:val="001F1C21"/>
    <w:rsid w:val="003F2564"/>
    <w:rsid w:val="00A31156"/>
    <w:rsid w:val="00B65192"/>
    <w:rsid w:val="00C74224"/>
    <w:rsid w:val="00F63375"/>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58EB1E"/>
  <w15:chartTrackingRefBased/>
  <w15:docId w15:val="{A213EAF7-8D48-45F7-BE9B-9A1487F7FB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color w:val="002060"/>
        <w:sz w:val="22"/>
        <w:szCs w:val="22"/>
        <w:lang w:val="en-IE"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F63375"/>
    <w:pPr>
      <w:spacing w:after="0" w:line="240" w:lineRule="auto"/>
    </w:pPr>
    <w:rPr>
      <w:rFonts w:ascii="Times New Roman" w:eastAsia="Times New Roman" w:hAnsi="Times New Roman" w:cs="Times New Roman"/>
      <w:color w:val="auto"/>
      <w:sz w:val="24"/>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6337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customXml" Target="../customXml/item3.xml"/><Relationship Id="rId7" Type="http://schemas.openxmlformats.org/officeDocument/2006/relationships/webSettings" Target="webSetting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5" Type="http://schemas.openxmlformats.org/officeDocument/2006/relationships/styles" Target="styles.xml"/><Relationship Id="rId10"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2C3035244A5B0449F059CA219EAA9BB" ma:contentTypeVersion="9" ma:contentTypeDescription="Create a new document." ma:contentTypeScope="" ma:versionID="00868a5dff858c6d9f29747237771fc5">
  <xsd:schema xmlns:xsd="http://www.w3.org/2001/XMLSchema" xmlns:xs="http://www.w3.org/2001/XMLSchema" xmlns:p="http://schemas.microsoft.com/office/2006/metadata/properties" xmlns:ns3="dadffac8-ec94-4d79-bba4-537484cbe41d" targetNamespace="http://schemas.microsoft.com/office/2006/metadata/properties" ma:root="true" ma:fieldsID="0555d1a0d4ac68c88b0c51d9d9b99631" ns3:_="">
    <xsd:import namespace="dadffac8-ec94-4d79-bba4-537484cbe41d"/>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adffac8-ec94-4d79-bba4-537484cbe41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85E28C6-824E-4030-BCF7-0919773289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adffac8-ec94-4d79-bba4-537484cbe41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45C41AB-11BE-49CA-83EC-1425E3EE31AB}">
  <ds:schemaRefs>
    <ds:schemaRef ds:uri="http://schemas.microsoft.com/sharepoint/v3/contenttype/forms"/>
  </ds:schemaRefs>
</ds:datastoreItem>
</file>

<file path=customXml/itemProps3.xml><?xml version="1.0" encoding="utf-8"?>
<ds:datastoreItem xmlns:ds="http://schemas.openxmlformats.org/officeDocument/2006/customXml" ds:itemID="{87D63E97-374C-43FE-AD65-4477ECCE59FA}">
  <ds:schemaRefs>
    <ds:schemaRef ds:uri="http://purl.org/dc/elements/1.1/"/>
    <ds:schemaRef ds:uri="http://schemas.microsoft.com/office/2006/metadata/properties"/>
    <ds:schemaRef ds:uri="dadffac8-ec94-4d79-bba4-537484cbe41d"/>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837</Words>
  <Characters>4775</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Kildare County Council Comhairle Contae Chill Dara</Company>
  <LinksUpToDate>false</LinksUpToDate>
  <CharactersWithSpaces>5601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 Behan</dc:creator>
  <cp:keywords/>
  <dc:description/>
  <cp:lastModifiedBy>Emma Behan</cp:lastModifiedBy>
  <cp:revision>1</cp:revision>
  <dcterms:created xsi:type="dcterms:W3CDTF">2020-02-26T14:35:00Z</dcterms:created>
  <dcterms:modified xsi:type="dcterms:W3CDTF">2020-02-26T14:37:00Z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0x010100D2C3035244A5B0449F059CA219EAA9BB</vt:lpwstr>
  </property>
</Properties>
</file>